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3" w:rsidRPr="003513B4" w:rsidRDefault="00330AD3" w:rsidP="00A44C7E">
      <w:pPr>
        <w:pStyle w:val="ConsPlusNormal"/>
        <w:tabs>
          <w:tab w:val="left" w:pos="6787"/>
        </w:tabs>
        <w:jc w:val="center"/>
        <w:rPr>
          <w:b/>
          <w:sz w:val="26"/>
          <w:szCs w:val="26"/>
        </w:rPr>
      </w:pP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sz w:val="24"/>
          <w:szCs w:val="24"/>
        </w:rPr>
        <w:t xml:space="preserve">           </w:t>
      </w:r>
      <w:r w:rsidRPr="001F0D11">
        <w:rPr>
          <w:rFonts w:eastAsia="Calibri"/>
          <w:sz w:val="24"/>
          <w:szCs w:val="24"/>
          <w:lang w:eastAsia="en-US"/>
        </w:rPr>
        <w:t>Утверждаю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>Директор Фонда поддержки предпринимательства Пензенской области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 xml:space="preserve">_______________ </w:t>
      </w:r>
      <w:proofErr w:type="spellStart"/>
      <w:r w:rsidRPr="001F0D11">
        <w:rPr>
          <w:rFonts w:eastAsia="Calibri"/>
          <w:sz w:val="24"/>
          <w:szCs w:val="24"/>
          <w:lang w:eastAsia="en-US"/>
        </w:rPr>
        <w:t>С.Е.Песков</w:t>
      </w:r>
      <w:proofErr w:type="spellEnd"/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 xml:space="preserve">«____» </w:t>
      </w:r>
      <w:r w:rsidR="00A80262">
        <w:rPr>
          <w:rFonts w:eastAsia="Calibri"/>
          <w:sz w:val="24"/>
          <w:szCs w:val="24"/>
          <w:lang w:eastAsia="en-US"/>
        </w:rPr>
        <w:t>августа</w:t>
      </w:r>
      <w:r w:rsidRPr="001F0D11">
        <w:rPr>
          <w:rFonts w:eastAsia="Calibri"/>
          <w:sz w:val="24"/>
          <w:szCs w:val="24"/>
          <w:lang w:eastAsia="en-US"/>
        </w:rPr>
        <w:t xml:space="preserve"> 2019 года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 xml:space="preserve">Согласовано Наблюдательным советом Некоммерческой организации 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 xml:space="preserve">«Фонд поддержки предпринимательства 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 xml:space="preserve">Пензенской области», </w:t>
      </w:r>
    </w:p>
    <w:p w:rsidR="001F0D11" w:rsidRPr="001F0D11" w:rsidRDefault="001F0D11" w:rsidP="001F0D11">
      <w:pPr>
        <w:widowControl/>
        <w:ind w:left="4820"/>
        <w:rPr>
          <w:rFonts w:eastAsia="Calibri"/>
          <w:sz w:val="24"/>
          <w:szCs w:val="24"/>
          <w:lang w:eastAsia="en-US"/>
        </w:rPr>
      </w:pPr>
      <w:r w:rsidRPr="001F0D11">
        <w:rPr>
          <w:rFonts w:eastAsia="Calibri"/>
          <w:sz w:val="24"/>
          <w:szCs w:val="24"/>
          <w:lang w:eastAsia="en-US"/>
        </w:rPr>
        <w:t>Протокол заседания №</w:t>
      </w:r>
      <w:r w:rsidR="00A80262">
        <w:rPr>
          <w:rFonts w:eastAsia="Calibri"/>
          <w:sz w:val="24"/>
          <w:szCs w:val="24"/>
          <w:lang w:eastAsia="en-US"/>
        </w:rPr>
        <w:t xml:space="preserve"> </w:t>
      </w:r>
      <w:r w:rsidR="00F27443">
        <w:rPr>
          <w:rFonts w:eastAsia="Calibri"/>
          <w:sz w:val="24"/>
          <w:szCs w:val="24"/>
          <w:lang w:eastAsia="en-US"/>
        </w:rPr>
        <w:t>2</w:t>
      </w:r>
      <w:r w:rsidRPr="001F0D11">
        <w:rPr>
          <w:rFonts w:eastAsia="Calibri"/>
          <w:sz w:val="24"/>
          <w:szCs w:val="24"/>
          <w:lang w:eastAsia="en-US"/>
        </w:rPr>
        <w:t xml:space="preserve"> от </w:t>
      </w:r>
      <w:r w:rsidR="00F27443">
        <w:rPr>
          <w:rFonts w:eastAsia="Calibri"/>
          <w:sz w:val="24"/>
          <w:szCs w:val="24"/>
          <w:lang w:eastAsia="en-US"/>
        </w:rPr>
        <w:t>«19»</w:t>
      </w:r>
      <w:bookmarkStart w:id="0" w:name="_GoBack"/>
      <w:bookmarkEnd w:id="0"/>
      <w:r w:rsidRPr="001F0D11">
        <w:rPr>
          <w:rFonts w:eastAsia="Calibri"/>
          <w:sz w:val="24"/>
          <w:szCs w:val="24"/>
          <w:lang w:eastAsia="en-US"/>
        </w:rPr>
        <w:t xml:space="preserve"> </w:t>
      </w:r>
      <w:r w:rsidR="00A80262">
        <w:rPr>
          <w:rFonts w:eastAsia="Calibri"/>
          <w:sz w:val="24"/>
          <w:szCs w:val="24"/>
          <w:lang w:eastAsia="en-US"/>
        </w:rPr>
        <w:t>августа</w:t>
      </w:r>
      <w:r w:rsidRPr="001F0D11">
        <w:rPr>
          <w:rFonts w:eastAsia="Calibri"/>
          <w:sz w:val="24"/>
          <w:szCs w:val="24"/>
          <w:lang w:eastAsia="en-US"/>
        </w:rPr>
        <w:t xml:space="preserve"> 2019 года</w:t>
      </w:r>
    </w:p>
    <w:p w:rsidR="008E6A6A" w:rsidRPr="003513B4" w:rsidRDefault="008E6A6A" w:rsidP="00A44C7E">
      <w:pPr>
        <w:pStyle w:val="ConsPlusNormal"/>
        <w:tabs>
          <w:tab w:val="left" w:pos="6787"/>
        </w:tabs>
        <w:jc w:val="center"/>
        <w:rPr>
          <w:b/>
          <w:sz w:val="26"/>
          <w:szCs w:val="26"/>
        </w:rPr>
      </w:pPr>
    </w:p>
    <w:p w:rsidR="00E60B92" w:rsidRPr="003513B4" w:rsidRDefault="00E60B92" w:rsidP="00A44C7E">
      <w:pPr>
        <w:pStyle w:val="ConsPlusNormal"/>
        <w:tabs>
          <w:tab w:val="left" w:pos="6787"/>
        </w:tabs>
        <w:jc w:val="center"/>
        <w:rPr>
          <w:b/>
          <w:sz w:val="26"/>
          <w:szCs w:val="26"/>
        </w:rPr>
      </w:pPr>
    </w:p>
    <w:p w:rsidR="00F35097" w:rsidRPr="00F35097" w:rsidRDefault="00F35097" w:rsidP="005333A0">
      <w:pPr>
        <w:widowControl/>
        <w:jc w:val="center"/>
        <w:rPr>
          <w:b/>
          <w:bCs/>
          <w:sz w:val="26"/>
          <w:szCs w:val="26"/>
        </w:rPr>
      </w:pPr>
      <w:r w:rsidRPr="00F35097">
        <w:rPr>
          <w:b/>
          <w:bCs/>
          <w:sz w:val="26"/>
          <w:szCs w:val="26"/>
        </w:rPr>
        <w:t>Положение</w:t>
      </w:r>
    </w:p>
    <w:p w:rsidR="00F35097" w:rsidRPr="00F35097" w:rsidRDefault="0089042A" w:rsidP="005333A0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Ц</w:t>
      </w:r>
      <w:r w:rsidR="00F35097" w:rsidRPr="00F35097">
        <w:rPr>
          <w:b/>
          <w:bCs/>
          <w:sz w:val="26"/>
          <w:szCs w:val="26"/>
        </w:rPr>
        <w:t xml:space="preserve">ентре компетенций в сфере сельскохозяйственной кооперации и поддержки </w:t>
      </w:r>
      <w:proofErr w:type="gramStart"/>
      <w:r w:rsidR="00F35097" w:rsidRPr="00F35097">
        <w:rPr>
          <w:b/>
          <w:bCs/>
          <w:sz w:val="26"/>
          <w:szCs w:val="26"/>
        </w:rPr>
        <w:t xml:space="preserve">фермеров </w:t>
      </w:r>
      <w:r w:rsidR="005333A0">
        <w:rPr>
          <w:b/>
          <w:bCs/>
          <w:sz w:val="26"/>
          <w:szCs w:val="26"/>
        </w:rPr>
        <w:t xml:space="preserve">Фонда поддержки предпринимательства </w:t>
      </w:r>
      <w:r w:rsidR="00F35097" w:rsidRPr="00F35097">
        <w:rPr>
          <w:b/>
          <w:bCs/>
          <w:sz w:val="26"/>
          <w:szCs w:val="26"/>
        </w:rPr>
        <w:t>Пензенской области</w:t>
      </w:r>
      <w:proofErr w:type="gramEnd"/>
    </w:p>
    <w:p w:rsidR="00F35097" w:rsidRDefault="00F35097" w:rsidP="005333A0">
      <w:pPr>
        <w:widowControl/>
        <w:jc w:val="center"/>
        <w:rPr>
          <w:b/>
          <w:bCs/>
          <w:sz w:val="26"/>
          <w:szCs w:val="26"/>
        </w:rPr>
      </w:pPr>
    </w:p>
    <w:p w:rsidR="00DE195D" w:rsidRPr="00F35097" w:rsidRDefault="00DE195D" w:rsidP="005333A0">
      <w:pPr>
        <w:widowControl/>
        <w:jc w:val="center"/>
        <w:rPr>
          <w:b/>
          <w:bCs/>
          <w:sz w:val="26"/>
          <w:szCs w:val="26"/>
        </w:rPr>
      </w:pPr>
    </w:p>
    <w:p w:rsidR="00F35097" w:rsidRPr="00F35097" w:rsidRDefault="00F35097" w:rsidP="005333A0">
      <w:pPr>
        <w:widowControl/>
        <w:jc w:val="center"/>
        <w:rPr>
          <w:b/>
          <w:bCs/>
          <w:sz w:val="26"/>
          <w:szCs w:val="26"/>
        </w:rPr>
      </w:pPr>
      <w:r w:rsidRPr="00F35097">
        <w:rPr>
          <w:b/>
          <w:bCs/>
          <w:sz w:val="26"/>
          <w:szCs w:val="26"/>
        </w:rPr>
        <w:t>1. Общие положения</w:t>
      </w:r>
    </w:p>
    <w:p w:rsidR="00F35097" w:rsidRPr="00F35097" w:rsidRDefault="00F35097" w:rsidP="005333A0">
      <w:pPr>
        <w:widowControl/>
        <w:ind w:firstLine="709"/>
        <w:jc w:val="center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1.1.  Настоящее Положение определяет цели, задачи, функции и правовые основы организации деятельности Центра компетенций в сфере сельскохозяйственной кооперации и поддержки фермеров </w:t>
      </w:r>
      <w:r w:rsidR="005333A0">
        <w:rPr>
          <w:bCs/>
          <w:sz w:val="26"/>
          <w:szCs w:val="26"/>
        </w:rPr>
        <w:t xml:space="preserve">Фонда поддержки предпринимательства </w:t>
      </w:r>
      <w:r w:rsidRPr="004A5D2A">
        <w:rPr>
          <w:bCs/>
          <w:sz w:val="26"/>
          <w:szCs w:val="26"/>
        </w:rPr>
        <w:t>Пензенской области (далее – ЦКСКПФ) некоммерческой организации «Фонд поддержки предпринимательства Пензенской области» (далее – Фонд) и утверждается директором Фонда.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1.2.</w:t>
      </w:r>
      <w:r w:rsidRPr="004A5D2A">
        <w:rPr>
          <w:bCs/>
          <w:sz w:val="26"/>
          <w:szCs w:val="26"/>
        </w:rPr>
        <w:tab/>
      </w:r>
      <w:proofErr w:type="gramStart"/>
      <w:r w:rsidRPr="004A5D2A">
        <w:rPr>
          <w:bCs/>
          <w:sz w:val="26"/>
          <w:szCs w:val="26"/>
        </w:rPr>
        <w:t>Настоящее Положение о ЦКСКПФ разработано в соответствии с Уставом Фонда, Федеральным законом от 24.07.2007 № 209-ФЗ «О развитии малого и среднего предпринимательства в Российской Федерации», Стандартом деятельности центров компетенций в сфере сельскохозяйственной кооперации и поддержки фермеров, утвержденным проектным комитетом по национальному проекту "Малый бизнес и поддержка индивидуальной предпринимательской инициативы" (протокол от "21" марта 2019 г. № 1) (далее - Стандарт).</w:t>
      </w:r>
      <w:proofErr w:type="gramEnd"/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1.2. </w:t>
      </w:r>
      <w:proofErr w:type="gramStart"/>
      <w:r w:rsidRPr="004A5D2A">
        <w:rPr>
          <w:bCs/>
          <w:sz w:val="26"/>
          <w:szCs w:val="26"/>
        </w:rPr>
        <w:t>ЦКСКПФ является самостоятельным структурным подразделением в составе Фонда, деятельность которого направлена на обеспечение создания и (или) развития субъектов малого и среднего предпринимательства (далее - МСП) в области сельского хозяйства, в том числе крестьянских (фермерских) хозяйств, сельскохозяйственных кооперативов (далее - СХК), и граждан, ведущих личные подсобные хозяйства (далее - ЛПХ), на сельских территориях, возглавляется руководителем ЦКСКПФ, который назначается на должность приказом директора Фонда, в</w:t>
      </w:r>
      <w:proofErr w:type="gramEnd"/>
      <w:r w:rsidRPr="004A5D2A">
        <w:rPr>
          <w:bCs/>
          <w:sz w:val="26"/>
          <w:szCs w:val="26"/>
        </w:rPr>
        <w:t xml:space="preserve"> </w:t>
      </w:r>
      <w:proofErr w:type="gramStart"/>
      <w:r w:rsidRPr="004A5D2A">
        <w:rPr>
          <w:bCs/>
          <w:sz w:val="26"/>
          <w:szCs w:val="26"/>
        </w:rPr>
        <w:t>соответствии</w:t>
      </w:r>
      <w:proofErr w:type="gramEnd"/>
      <w:r w:rsidRPr="004A5D2A">
        <w:rPr>
          <w:bCs/>
          <w:sz w:val="26"/>
          <w:szCs w:val="26"/>
        </w:rPr>
        <w:t xml:space="preserve"> с принятыми в Фонде процедурами приема.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1.3. Руководитель ЦКСКПФ осуществляет свою деятельность в соответствии с настоящим Положением, должностной инструкцией и трудовым договором.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1.4. Работники ЦКСКПФ назначаются на должность приказом директора Фонда по представлению руководителя ЦКСКПФ, в соответствии с принятыми в Фонде </w:t>
      </w:r>
      <w:r w:rsidRPr="004A5D2A">
        <w:rPr>
          <w:bCs/>
          <w:sz w:val="26"/>
          <w:szCs w:val="26"/>
        </w:rPr>
        <w:lastRenderedPageBreak/>
        <w:t>процедурами приема. Увольнение работников Отдела производится приказом директора Фонда в соответствии с принятыми в Фонде процедурами.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1.5. Работники ЦКСКПФ находятся в административном и функциональном  подчинении руководителю ЦКСКПФ, а по вопросам соблюдения Правил внутреннего трудового распорядка – директору Фонда.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1.6. Структура и штатное расписание ЦКСКПФ, уровень оплаты труда работников утверждаются в соответствии с принятыми в Фонде процедурами.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2.Основные цели и функции ЦКСКПФ</w:t>
      </w:r>
    </w:p>
    <w:p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numPr>
          <w:ilvl w:val="1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Основными целями деятельности </w:t>
      </w:r>
      <w:r w:rsidRPr="004A5D2A">
        <w:rPr>
          <w:sz w:val="26"/>
          <w:szCs w:val="26"/>
        </w:rPr>
        <w:t>ЦКСКПФ</w:t>
      </w:r>
      <w:r w:rsidRPr="004A5D2A">
        <w:rPr>
          <w:bCs/>
          <w:sz w:val="26"/>
          <w:szCs w:val="26"/>
        </w:rPr>
        <w:t xml:space="preserve"> являются: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участие в разработке и реализации государственных программ субъекта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субъекта Российской Федерации;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созданию на территории субъекта Российской Федерации субъектов МСП, СХК;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предоставление услуг для повышения эффективности деятельности субъектов МСП;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систематической работы по повышению информированности граждан, ведущих ЛПХ, субъектов МСП о преимуществах объединения в СХК, консультированию населения по вопросам создания и развития предпринимательской деятельности в области сельского хозяйства, в том числе проведение разъяснительных мероприятий, внедрение типовой документации;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информационных, консультационных, методических услуг субъектам МСП, СХК и ЛПХ;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сопровождения деятельности микр</w:t>
      </w:r>
      <w:proofErr w:type="gramStart"/>
      <w:r w:rsidRPr="004A5D2A">
        <w:rPr>
          <w:bCs/>
          <w:sz w:val="26"/>
          <w:szCs w:val="26"/>
        </w:rPr>
        <w:t>о-</w:t>
      </w:r>
      <w:proofErr w:type="gramEnd"/>
      <w:r w:rsidRPr="004A5D2A">
        <w:rPr>
          <w:bCs/>
          <w:sz w:val="26"/>
          <w:szCs w:val="26"/>
        </w:rPr>
        <w:t>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анализ и мониторинг деятельности субъектов МСП и СХК, зарегистрированных в субъекте Российской Федерации.</w:t>
      </w:r>
    </w:p>
    <w:p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2.2.</w:t>
      </w:r>
      <w:r w:rsidRPr="004A5D2A">
        <w:rPr>
          <w:bCs/>
          <w:sz w:val="26"/>
          <w:szCs w:val="26"/>
        </w:rPr>
        <w:tab/>
        <w:t>Функциями и услугами ЦКСКПФ являются: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работы по вовлечению личных подсобных хозяйств и субъектов МСП, действующих на территории субъекта Российской Федерации, в сельскохозяйственные кооперативы;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подготовка информационно-аналитических материалов по результатам анализа:</w:t>
      </w:r>
    </w:p>
    <w:p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существующих финансовых, административных и информационных барьеров, препятствующих созданию и организации деятельности субъектов МСП и СХК;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деятельности субъектов МСП и СХК - предложения по направлениям развития и "точкам роста" развития субъектов МСП, определение направлений использования имеющегося потенциала развития, содействие определению стратегии развития субъектов МСП в субъекте Российской Федерации;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действующей системы мер поддержки субъектов МСП - предложения по выработке рекомендаций по совершенствованию указанной системы;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создание и регулярная актуализация: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базы данных о зарегистрированных на территории субъекта Российской Федерации сельскохозяйственных потребительских кооперативах (далее -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 xml:space="preserve">), </w:t>
      </w:r>
      <w:proofErr w:type="gramStart"/>
      <w:r w:rsidRPr="004A5D2A">
        <w:rPr>
          <w:bCs/>
          <w:sz w:val="26"/>
          <w:szCs w:val="26"/>
        </w:rPr>
        <w:t>включающей</w:t>
      </w:r>
      <w:proofErr w:type="gramEnd"/>
      <w:r w:rsidRPr="004A5D2A">
        <w:rPr>
          <w:bCs/>
          <w:sz w:val="26"/>
          <w:szCs w:val="26"/>
        </w:rPr>
        <w:t xml:space="preserve"> в том числе регистрационные, контактные данные о кооперативе, направление деятельности;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реестра действующих на территории субъекта Российской Федерации субъектов МСП и СХК, в том числе являющихся получателями государственной поддержки, показателей их финансовой и производственной деятельности;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реестра мер государственной поддержки субъектов МСП и СХК, в том числе оказываемых только за счет средств бюджета субъекта Российской Федерации (региональных мер поддержки);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совещаний, семинаров и конференций для граждан, ведущих ЛПХ, субъектов МСП, СХК: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МСП, финансовых и лизинговых организаций, территориальных палат системы Торгов</w:t>
      </w:r>
      <w:proofErr w:type="gramStart"/>
      <w:r w:rsidRPr="004A5D2A">
        <w:rPr>
          <w:bCs/>
          <w:sz w:val="26"/>
          <w:szCs w:val="26"/>
        </w:rPr>
        <w:t>о-</w:t>
      </w:r>
      <w:proofErr w:type="gramEnd"/>
      <w:r w:rsidRPr="004A5D2A">
        <w:rPr>
          <w:bCs/>
          <w:sz w:val="26"/>
          <w:szCs w:val="26"/>
        </w:rPr>
        <w:t xml:space="preserve"> промышленной палаты Российской Федерации по вопросам привлечения заемного финансирования, создания и развития субъектов МСП и СХК, их государственной поддержки, в том числе проведение информационной и разъяснительной работы с гражданами, ведущими ЛПХ, инициативными группами и субъектами МСП о преимуществах объединения в СХК, ведения совместной деятельности;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 ревизионными союзами сельскохозяйственных кооперативов, отраслевыми союзами и объединениями с целью регулярного мониторинга деятельности субъектов МСП и СХК, членов кооперативов, выявления проблем при осуществлении ими деятельности и выработки направлений для их решения;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 вопросам организации сельскохозяйственной деятельности, ведения предпринимательской деятельности в области АПК;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организация обучения: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членов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 xml:space="preserve">, действующих и потенциальных руководителей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 xml:space="preserve"> основам законодательства о сельскохозяйственной кооперации, правилам организации работы кооператива;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представителей органов государственной власти и местного самоуправления основам законодательства о сельскохозяйственной кооперации;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услуг в области финансовой и производственной деятельности, в том числе: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proofErr w:type="gramStart"/>
      <w:r w:rsidRPr="004A5D2A">
        <w:rPr>
          <w:bCs/>
          <w:sz w:val="26"/>
          <w:szCs w:val="26"/>
        </w:rPr>
        <w:t>организация взаимодействия с финансовыми организациями с целью содействия субъектам МСП и СХК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"Корпорация "МСП" и ее дочерних обществ;</w:t>
      </w:r>
      <w:proofErr w:type="gramEnd"/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по вопросам финансового планирования (бюджетирование, налогообложение, бухгалтерские услуги);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сопровождение КФХ и </w:t>
      </w:r>
      <w:proofErr w:type="spellStart"/>
      <w:r w:rsidRPr="004A5D2A">
        <w:rPr>
          <w:bCs/>
          <w:sz w:val="26"/>
          <w:szCs w:val="26"/>
        </w:rPr>
        <w:t>СПоК</w:t>
      </w:r>
      <w:proofErr w:type="spellEnd"/>
      <w:r w:rsidRPr="004A5D2A">
        <w:rPr>
          <w:bCs/>
          <w:sz w:val="26"/>
          <w:szCs w:val="26"/>
        </w:rPr>
        <w:t>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субъектам МСП и СХК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оказание услуг по планированию деятельности, в том числе: 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организации предпринимательской деятельности в сельском хозяйстве для физических лиц;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и/или аренду;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оказание услуг по подготовке и оформлению документов: 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proofErr w:type="gramStart"/>
      <w:r w:rsidRPr="004A5D2A">
        <w:rPr>
          <w:bCs/>
          <w:sz w:val="26"/>
          <w:szCs w:val="26"/>
        </w:rPr>
        <w:t>необходимых для регистрации, реорганизации и ликвидации предпринимательской деятельности в органах Федеральной налоговой службы;</w:t>
      </w:r>
      <w:proofErr w:type="gramEnd"/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для участия субъектов МСП и СХК в программах государственной поддержки, реализуемых на муниципальном, региональном и федеральном уровнях, мероприятиях федерального проекта (включая разработку бизнес- 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для получения патентов и лицензий, необходимых для ведения деятельности субъектов МСП и СХК (формирование патентно-лицензионной политики, патентование, разработка лицензионных договоров, определение цены лицензий и др.);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методической литературы и периодических изданий по вопросам организации предпринимательской деятельности в области сельского хозяйства;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4A5D2A">
        <w:rPr>
          <w:bCs/>
          <w:sz w:val="26"/>
          <w:szCs w:val="26"/>
        </w:rPr>
        <w:t>оказание юридических услуг, в том числе правовое обеспечение деятельности субъектов МСП и СХК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</w:t>
      </w:r>
      <w:proofErr w:type="gramEnd"/>
      <w:r w:rsidRPr="004A5D2A">
        <w:rPr>
          <w:bCs/>
          <w:sz w:val="26"/>
          <w:szCs w:val="26"/>
        </w:rPr>
        <w:t xml:space="preserve"> </w:t>
      </w:r>
      <w:proofErr w:type="gramStart"/>
      <w:r w:rsidRPr="004A5D2A">
        <w:rPr>
          <w:bCs/>
          <w:sz w:val="26"/>
          <w:szCs w:val="26"/>
        </w:rPr>
        <w:t>проведении</w:t>
      </w:r>
      <w:proofErr w:type="gramEnd"/>
      <w:r w:rsidRPr="004A5D2A">
        <w:rPr>
          <w:bCs/>
          <w:sz w:val="26"/>
          <w:szCs w:val="26"/>
        </w:rPr>
        <w:t xml:space="preserve"> мероприятий по контролю и др.);</w:t>
      </w:r>
    </w:p>
    <w:p w:rsidR="004A5D2A" w:rsidRPr="004A5D2A" w:rsidRDefault="004A5D2A" w:rsidP="005333A0">
      <w:pPr>
        <w:widowControl/>
        <w:numPr>
          <w:ilvl w:val="0"/>
          <w:numId w:val="3"/>
        </w:numPr>
        <w:tabs>
          <w:tab w:val="clear" w:pos="1429"/>
          <w:tab w:val="num" w:pos="0"/>
          <w:tab w:val="num" w:pos="1080"/>
        </w:tabs>
        <w:ind w:left="0"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оказание услуг в области маркетинга, продвижения и сбыта сельскохозяйственной продукции, в том числе: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сельскохозяйственным потребительским кооперативам в размещении мобильных торговых объектов;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привлечение к участию субъектов МСП в </w:t>
      </w:r>
      <w:proofErr w:type="spellStart"/>
      <w:r w:rsidRPr="004A5D2A">
        <w:rPr>
          <w:bCs/>
          <w:sz w:val="26"/>
          <w:szCs w:val="26"/>
        </w:rPr>
        <w:t>выставочно</w:t>
      </w:r>
      <w:proofErr w:type="spellEnd"/>
      <w:r w:rsidRPr="004A5D2A">
        <w:rPr>
          <w:bCs/>
          <w:sz w:val="26"/>
          <w:szCs w:val="26"/>
        </w:rPr>
        <w:t xml:space="preserve">-ярмарочных и </w:t>
      </w:r>
      <w:proofErr w:type="spellStart"/>
      <w:r w:rsidRPr="004A5D2A">
        <w:rPr>
          <w:bCs/>
          <w:sz w:val="26"/>
          <w:szCs w:val="26"/>
        </w:rPr>
        <w:t>конгрессных</w:t>
      </w:r>
      <w:proofErr w:type="spellEnd"/>
      <w:r w:rsidRPr="004A5D2A">
        <w:rPr>
          <w:bCs/>
          <w:sz w:val="26"/>
          <w:szCs w:val="26"/>
        </w:rPr>
        <w:t xml:space="preserve"> мероприятиях, </w:t>
      </w:r>
      <w:proofErr w:type="gramStart"/>
      <w:r w:rsidRPr="004A5D2A">
        <w:rPr>
          <w:bCs/>
          <w:sz w:val="26"/>
          <w:szCs w:val="26"/>
        </w:rPr>
        <w:t>бизнес-миссиях</w:t>
      </w:r>
      <w:proofErr w:type="gramEnd"/>
      <w:r w:rsidRPr="004A5D2A">
        <w:rPr>
          <w:bCs/>
          <w:sz w:val="26"/>
          <w:szCs w:val="26"/>
        </w:rPr>
        <w:t>, других мероприятиях;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 xml:space="preserve">организация деловых контактов с представителями регионального </w:t>
      </w:r>
      <w:proofErr w:type="gramStart"/>
      <w:r w:rsidRPr="004A5D2A">
        <w:rPr>
          <w:bCs/>
          <w:sz w:val="26"/>
          <w:szCs w:val="26"/>
        </w:rPr>
        <w:t>бизнес-сообщества</w:t>
      </w:r>
      <w:proofErr w:type="gramEnd"/>
      <w:r w:rsidRPr="004A5D2A">
        <w:rPr>
          <w:bCs/>
          <w:sz w:val="26"/>
          <w:szCs w:val="26"/>
        </w:rPr>
        <w:t xml:space="preserve"> с целью выстраивания партнерских взаимоотношений с субъектами МСП и СХК;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"Корпорация "МСП";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в регистрации учетной записи (аккаунта) субъекта МСП, СХК на торговых площадках, в том числе организованных для закупки товаров и услуг для государственных и муниципальных нужд, а также продвижении продукции субъекта МСП на торговой площадке;</w:t>
      </w:r>
    </w:p>
    <w:p w:rsidR="004A5D2A" w:rsidRPr="004A5D2A" w:rsidRDefault="004A5D2A" w:rsidP="005333A0">
      <w:pPr>
        <w:widowControl/>
        <w:tabs>
          <w:tab w:val="num" w:pos="0"/>
          <w:tab w:val="num" w:pos="108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содействие организации поставок сельскохозяйственной продукции на экспорт.</w:t>
      </w:r>
    </w:p>
    <w:p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2.3.</w:t>
      </w:r>
      <w:r w:rsidRPr="004A5D2A">
        <w:rPr>
          <w:bCs/>
          <w:sz w:val="26"/>
          <w:szCs w:val="26"/>
        </w:rPr>
        <w:tab/>
        <w:t>ЦКСКПФ имеет право предоставлять иные услуги субъектам МСП и СХК в соответствии с законодательством Российской Федерации</w:t>
      </w:r>
    </w:p>
    <w:p w:rsidR="004A5D2A" w:rsidRPr="004A5D2A" w:rsidRDefault="004A5D2A" w:rsidP="005333A0">
      <w:pPr>
        <w:widowControl/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2.4.</w:t>
      </w:r>
      <w:r w:rsidRPr="004A5D2A">
        <w:rPr>
          <w:bCs/>
          <w:sz w:val="26"/>
          <w:szCs w:val="26"/>
        </w:rPr>
        <w:tab/>
        <w:t>СХК, пользующиеся услугами ЦКСКПФ, должны являться членами ревизионного союза сельскохозяйственных кооперативов, проходить ревизию в соответствии с требованиями, установленными Федеральным законом "О сельскохозяйственной кооперации" от 8 декабря 1995 г. № 193-ФЗ.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2.5. ЦКСКПФ имеет право оказывать услуги, в том числе по предоставлению аналитической информации кредитным организациям и организациям инфраструктуры поддержки предпринимательства с учетом требований законодательства о защите персональных данных граждан Российской Федерации, коммерческой, банковской, налоговой тайны;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3.Организация работы ЦКСКПФ</w:t>
      </w:r>
    </w:p>
    <w:p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3.1.</w:t>
      </w:r>
      <w:r w:rsidRPr="004A5D2A">
        <w:rPr>
          <w:bCs/>
          <w:sz w:val="26"/>
          <w:szCs w:val="26"/>
        </w:rPr>
        <w:tab/>
        <w:t>ЦКСКПФ разра</w:t>
      </w:r>
      <w:r w:rsidR="00FB7C3A">
        <w:rPr>
          <w:bCs/>
          <w:sz w:val="26"/>
          <w:szCs w:val="26"/>
        </w:rPr>
        <w:t xml:space="preserve">батывает программу деятельности </w:t>
      </w:r>
      <w:r w:rsidRPr="004A5D2A">
        <w:rPr>
          <w:bCs/>
          <w:sz w:val="26"/>
          <w:szCs w:val="26"/>
        </w:rPr>
        <w:t>и размещает ее на официальных сайтах ЦКСКПФ и Министерства сельского хозяйства Пензенской области в сети Интернет.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3.2. Программа деятельности ЦКСКПФ должна соответствовать целям и задачам Федерального проекта, государственных программ субъекта 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Пензенской области  Российской Федерации.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3.3. Программа деятельности ЦКСКПФ должна быть согласована уполномоченным органом субъекта Российской Федерации и Минсельхозом России.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3.4. Программа деятельности ЦКСКПФ включает в себя: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цели и задачи ЦКСКПФ, соответствующие Стандарту;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 xml:space="preserve">- перечень мероприятий для достижения целей, установленных Федеральным проектом, государственными программами субъекта Российской Федерации, направленными на развитие АПК, государственными программами субъекта Российской Федерации, направленными на развитие и поддержку малого и среднего предпринимательства в АПК, сельскохозяйственной кооперации на территории субъекта Российской Федерации, включая мероприятия </w:t>
      </w:r>
      <w:proofErr w:type="gramStart"/>
      <w:r w:rsidRPr="004A5D2A">
        <w:rPr>
          <w:bCs/>
          <w:sz w:val="26"/>
          <w:szCs w:val="26"/>
        </w:rPr>
        <w:t>по</w:t>
      </w:r>
      <w:proofErr w:type="gramEnd"/>
      <w:r w:rsidRPr="004A5D2A">
        <w:rPr>
          <w:bCs/>
          <w:sz w:val="26"/>
          <w:szCs w:val="26"/>
        </w:rPr>
        <w:t>: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осуществлению регулярного анализа ситуации развития АПК Пензенской области  в части компетенции;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определению и мониторингу доли субъектов МСП и СХК в общем объеме производства сельскохозяйственной продукции в Пензенской области;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lastRenderedPageBreak/>
        <w:t>выявлению проблем в установленной сфере деятельности и определение способов их решения с учетом функционала ЦКСКПФ;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оказанию субъектам МСП, СХК содействия в получении кредитн</w:t>
      </w:r>
      <w:proofErr w:type="gramStart"/>
      <w:r w:rsidRPr="004A5D2A">
        <w:rPr>
          <w:bCs/>
          <w:sz w:val="26"/>
          <w:szCs w:val="26"/>
        </w:rPr>
        <w:t>о-</w:t>
      </w:r>
      <w:proofErr w:type="gramEnd"/>
      <w:r w:rsidRPr="004A5D2A">
        <w:rPr>
          <w:bCs/>
          <w:sz w:val="26"/>
          <w:szCs w:val="26"/>
        </w:rPr>
        <w:t xml:space="preserve"> гарантийной, лизинговой поддержки;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сроки проведения мероприятий;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об участниках мероприятий, проведение которых планируется ЦКСКПФ;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календарный план проведения мероприятий;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 потребности в финансовом обеспечении ЦКСКПФ с указанием источников финансирования;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- сведения о показателях эффективности деятельности ЦКСКПФ, их значениях, иных качественно и количественно измеримых результатах проводимых мероприятий, установленных Стандартом.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bCs/>
          <w:sz w:val="26"/>
          <w:szCs w:val="26"/>
        </w:rPr>
        <w:t>3.5.</w:t>
      </w:r>
      <w:r w:rsidRPr="004A5D2A">
        <w:rPr>
          <w:bCs/>
          <w:sz w:val="26"/>
          <w:szCs w:val="26"/>
        </w:rPr>
        <w:tab/>
      </w:r>
      <w:r w:rsidRPr="004A5D2A">
        <w:rPr>
          <w:sz w:val="26"/>
          <w:szCs w:val="26"/>
        </w:rPr>
        <w:t xml:space="preserve">Порядок предоставления услуг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: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3.5.1. Услуги предоставляются по устному, письменному и (или) онлайн запросу заявителя (при наличии такой возможности).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3.5.2. ЦКСКПФ информирует заявителя о возможности или невозможности предоставления услуги с указанием причин, по которым услуга не может быть предоставлена, в срок не более 3 (трех) рабочих дней с момента поступления запроса.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3.5.3. Все услуги, за исключением услуг по предоставлению устных консультаций, услуг по организации участия в конференциях, форумах, круглых столах, предоставляются заявителю на основании соглашения, включающего наименование услуги, сроки предоставления услуги, условия предоставления услуги, в том числе согласие заявителя на участие в опросах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.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</w:t>
      </w:r>
      <w:r w:rsidR="00DE195D" w:rsidRPr="00FB7C3A">
        <w:rPr>
          <w:sz w:val="26"/>
          <w:szCs w:val="26"/>
        </w:rPr>
        <w:t>4</w:t>
      </w:r>
      <w:r w:rsidRPr="004A5D2A">
        <w:rPr>
          <w:sz w:val="26"/>
          <w:szCs w:val="26"/>
        </w:rPr>
        <w:t xml:space="preserve">.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предоставлять услуги субъектам МСП и СХК, зарегистрированным на территории иных субъектов Российской Федерации.</w:t>
      </w:r>
    </w:p>
    <w:p w:rsidR="004A5D2A" w:rsidRPr="004A5D2A" w:rsidRDefault="004A5D2A" w:rsidP="005333A0">
      <w:pPr>
        <w:widowControl/>
        <w:tabs>
          <w:tab w:val="left" w:pos="1195"/>
        </w:tabs>
        <w:ind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3.5.</w:t>
      </w:r>
      <w:r w:rsidR="00DE195D" w:rsidRPr="00FB7C3A">
        <w:rPr>
          <w:sz w:val="26"/>
          <w:szCs w:val="26"/>
        </w:rPr>
        <w:t>5</w:t>
      </w:r>
      <w:r w:rsidRPr="004A5D2A">
        <w:rPr>
          <w:sz w:val="26"/>
          <w:szCs w:val="26"/>
        </w:rPr>
        <w:t xml:space="preserve">.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оказывать иные услуги, в том числе на платной основе, в соответствии с законодательством Российской Федерации.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3.6.</w:t>
      </w:r>
      <w:r w:rsidRPr="004A5D2A">
        <w:rPr>
          <w:bCs/>
          <w:sz w:val="26"/>
          <w:szCs w:val="26"/>
        </w:rPr>
        <w:tab/>
        <w:t>Деятельность, осуществляемая ЦКСКПФ, является одним из видов деятельности Фонда, предусмотренной Уставом Фонда, и финансируются за счет средств федерального и (или) областного бюджета.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3.7.</w:t>
      </w:r>
      <w:r w:rsidRPr="004A5D2A">
        <w:rPr>
          <w:bCs/>
          <w:sz w:val="26"/>
          <w:szCs w:val="26"/>
        </w:rPr>
        <w:tab/>
        <w:t>Для организации деятельности и выполнения функций ЦКСКПФ обеспечивает: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не менее 2 (двух) рабочих мест, каждое из которых оборудовано мебелью, оргтехникой, телефоном с выходом на городскую и междугородную линии связи;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выход в сеть Интернет;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помещений для оказания услуг, консультаций; наличие "горячей линии" с использованием средств телефонной связи и сети Интернет;</w:t>
      </w: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наличие официального сайта ЦКСКПФ, предусматривающего формирование запроса (заявления) о предоставлении услуги в форме электронного документа и доступность для инвалидов.</w:t>
      </w:r>
    </w:p>
    <w:p w:rsidR="004A5D2A" w:rsidRPr="004A5D2A" w:rsidRDefault="004A5D2A" w:rsidP="005333A0">
      <w:pPr>
        <w:widowControl/>
        <w:tabs>
          <w:tab w:val="left" w:pos="1220"/>
        </w:tabs>
        <w:ind w:right="20" w:firstLine="720"/>
        <w:jc w:val="both"/>
        <w:rPr>
          <w:sz w:val="26"/>
          <w:szCs w:val="26"/>
        </w:rPr>
      </w:pPr>
      <w:r w:rsidRPr="004A5D2A">
        <w:rPr>
          <w:bCs/>
          <w:sz w:val="26"/>
          <w:szCs w:val="26"/>
        </w:rPr>
        <w:t xml:space="preserve">3.8. </w:t>
      </w:r>
      <w:r w:rsidRPr="004A5D2A">
        <w:rPr>
          <w:sz w:val="26"/>
          <w:szCs w:val="26"/>
        </w:rPr>
        <w:t xml:space="preserve">В целях обеспечения своих функций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привлекать специализированные организации и квалифицированных специалистов, при этом доля услуг, предоставляемых с привлечением третьих лиц, не должна превышать 50% от общего объема услуг, предоставленных в текущем финансовом году.</w:t>
      </w:r>
    </w:p>
    <w:p w:rsidR="004A5D2A" w:rsidRPr="004A5D2A" w:rsidRDefault="004A5D2A" w:rsidP="005333A0">
      <w:pPr>
        <w:widowControl/>
        <w:tabs>
          <w:tab w:val="left" w:pos="1220"/>
        </w:tabs>
        <w:ind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3.9. В целях обеспечения функций по предоставлению услуг субъектам МСП по подготовке документов для получения заемных финансовых ресурсов (кредитов), в том </w:t>
      </w:r>
      <w:r w:rsidRPr="004A5D2A">
        <w:rPr>
          <w:sz w:val="26"/>
          <w:szCs w:val="26"/>
        </w:rPr>
        <w:lastRenderedPageBreak/>
        <w:t xml:space="preserve">числе предоставляемых по программам Минсельхоза России,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имеет право размещать удаленное рабочее место кредитных организаций.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ЦКСКПФ должен обеспечивать размещение и регулярное обновление (актуализацию) на официальном сайте ЦКСКПФ в сети "Интернет" следующей информации: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общие сведения о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; 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положение о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перечень предоставляемых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 услуг, стоимость и порядок их предоставления, в том числе перечень услуг, предоставляемых на безвозмездной основе;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актуальный перечень </w:t>
      </w:r>
      <w:proofErr w:type="spellStart"/>
      <w:r w:rsidRPr="004A5D2A">
        <w:rPr>
          <w:sz w:val="26"/>
          <w:szCs w:val="26"/>
        </w:rPr>
        <w:t>вебинаров</w:t>
      </w:r>
      <w:proofErr w:type="spellEnd"/>
      <w:r w:rsidRPr="004A5D2A">
        <w:rPr>
          <w:sz w:val="26"/>
          <w:szCs w:val="26"/>
        </w:rPr>
        <w:t xml:space="preserve">, круглых столов, конференций, форумов, семинаров, иных публичных мероприятий, проводимых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годовые отчеты о проведенных мероприятиях в рамках деятельности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 xml:space="preserve">, в том числе видеозаписи проведенных образовательных </w:t>
      </w:r>
      <w:proofErr w:type="spellStart"/>
      <w:r w:rsidRPr="004A5D2A">
        <w:rPr>
          <w:sz w:val="26"/>
          <w:szCs w:val="26"/>
        </w:rPr>
        <w:t>вебинаров</w:t>
      </w:r>
      <w:proofErr w:type="spellEnd"/>
      <w:r w:rsidRPr="004A5D2A">
        <w:rPr>
          <w:sz w:val="26"/>
          <w:szCs w:val="26"/>
        </w:rPr>
        <w:t xml:space="preserve"> (</w:t>
      </w:r>
      <w:proofErr w:type="spellStart"/>
      <w:r w:rsidRPr="004A5D2A">
        <w:rPr>
          <w:sz w:val="26"/>
          <w:szCs w:val="26"/>
        </w:rPr>
        <w:t>видеолекций</w:t>
      </w:r>
      <w:proofErr w:type="spellEnd"/>
      <w:r w:rsidRPr="004A5D2A">
        <w:rPr>
          <w:sz w:val="26"/>
          <w:szCs w:val="26"/>
        </w:rPr>
        <w:t>, семинаров и пр.);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сведения об обращениях субъектов МСП в </w:t>
      </w:r>
      <w:r w:rsidRPr="004A5D2A">
        <w:rPr>
          <w:bCs/>
          <w:sz w:val="26"/>
          <w:szCs w:val="26"/>
        </w:rPr>
        <w:t>ЦКСКПФ</w:t>
      </w:r>
      <w:r w:rsidRPr="004A5D2A">
        <w:rPr>
          <w:sz w:val="26"/>
          <w:szCs w:val="26"/>
        </w:rPr>
        <w:t>, в том числе с описанием наиболее часто возникающих вопросов и ответов (разъяснений) на них;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интернет-ссылки на иные информационные ресурсы, предназначенные для поддержки и развития малого и среднего предпринимательства в АПК;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план межрегиональных бизнес-миссий в другие субъекты Российской Федерации на текущий и очередной год;</w:t>
      </w:r>
    </w:p>
    <w:p w:rsidR="004A5D2A" w:rsidRPr="004A5D2A" w:rsidRDefault="004A5D2A" w:rsidP="005333A0">
      <w:pPr>
        <w:widowControl/>
        <w:tabs>
          <w:tab w:val="left" w:pos="1210"/>
        </w:tabs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информационные, методические и справочные материалы о существующих мерах поддержки субъектов МСП;</w:t>
      </w:r>
    </w:p>
    <w:p w:rsidR="004A5D2A" w:rsidRPr="004A5D2A" w:rsidRDefault="004A5D2A" w:rsidP="005333A0">
      <w:pPr>
        <w:widowControl/>
        <w:ind w:lef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контактные данные руководителя и сотрудников ЦКСКПФ;</w:t>
      </w:r>
    </w:p>
    <w:p w:rsidR="004A5D2A" w:rsidRDefault="004A5D2A" w:rsidP="005333A0">
      <w:pPr>
        <w:widowControl/>
        <w:ind w:left="20" w:right="20" w:firstLine="720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информацию о зарегистрированных на территории Пензенской области  ревизионных союзах и их контактные данные.</w:t>
      </w:r>
    </w:p>
    <w:p w:rsidR="00DE195D" w:rsidRPr="004A5D2A" w:rsidRDefault="00DE195D" w:rsidP="005333A0">
      <w:pPr>
        <w:widowControl/>
        <w:ind w:left="20" w:right="20" w:firstLine="720"/>
        <w:jc w:val="both"/>
        <w:rPr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4.</w:t>
      </w:r>
      <w:r w:rsidRPr="004A5D2A">
        <w:rPr>
          <w:b/>
          <w:bCs/>
          <w:sz w:val="26"/>
          <w:szCs w:val="26"/>
        </w:rPr>
        <w:tab/>
        <w:t>Отчетность</w:t>
      </w:r>
    </w:p>
    <w:p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  <w:r w:rsidRPr="004A5D2A">
        <w:rPr>
          <w:bCs/>
          <w:sz w:val="26"/>
          <w:szCs w:val="26"/>
        </w:rPr>
        <w:t>4.1.</w:t>
      </w:r>
      <w:r w:rsidRPr="004A5D2A">
        <w:rPr>
          <w:bCs/>
          <w:sz w:val="26"/>
          <w:szCs w:val="26"/>
        </w:rPr>
        <w:tab/>
        <w:t>ЦКСКПФ предоставляет в уполномоченные органы отчетные документы по установленным форме и срокам.</w:t>
      </w:r>
    </w:p>
    <w:p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bCs/>
          <w:sz w:val="26"/>
          <w:szCs w:val="26"/>
        </w:rPr>
      </w:pPr>
      <w:r w:rsidRPr="004A5D2A">
        <w:rPr>
          <w:b/>
          <w:bCs/>
          <w:sz w:val="26"/>
          <w:szCs w:val="26"/>
        </w:rPr>
        <w:t>5. Взаимодействие с подразделениями Фонда</w:t>
      </w:r>
    </w:p>
    <w:p w:rsidR="004A5D2A" w:rsidRPr="004A5D2A" w:rsidRDefault="004A5D2A" w:rsidP="005333A0">
      <w:pPr>
        <w:widowControl/>
        <w:ind w:firstLine="709"/>
        <w:jc w:val="both"/>
        <w:rPr>
          <w:b/>
          <w:bCs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5.1. ЦКСКПФ осуществляет свои функции во взаимодействии со всеми подразделениями и сотрудниками Фонда по вопросам, входящим в его компетенцию. Взаимодействие осуществляется путем информационного обмена или истребования необходимых сведений, проведения совместных мероприятий, рабочих встреч и совещаний. Порядок информационного обмена определен приказами и иными нормативными документами Фонда.</w:t>
      </w:r>
    </w:p>
    <w:p w:rsidR="004A5D2A" w:rsidRPr="004A5D2A" w:rsidRDefault="004A5D2A" w:rsidP="005333A0">
      <w:pPr>
        <w:widowControl/>
        <w:jc w:val="both"/>
        <w:rPr>
          <w:b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6. Организация труда ЦКСКПФ</w:t>
      </w:r>
    </w:p>
    <w:p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6.1. Руководитель ЦКСКПФ распределяет обязанности между работниками и осуществляет </w:t>
      </w:r>
      <w:proofErr w:type="gramStart"/>
      <w:r w:rsidRPr="004A5D2A">
        <w:rPr>
          <w:sz w:val="26"/>
          <w:szCs w:val="26"/>
        </w:rPr>
        <w:t>контроль за</w:t>
      </w:r>
      <w:proofErr w:type="gramEnd"/>
      <w:r w:rsidRPr="004A5D2A">
        <w:rPr>
          <w:sz w:val="26"/>
          <w:szCs w:val="26"/>
        </w:rPr>
        <w:t xml:space="preserve"> соблюдением подчиненными исполнительской, служебной и технологической дисциплины.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 xml:space="preserve">6.2. Режим работы, условия труда работников ЦКСКПФ, а также порядок командирования и предоставления отпусков определены законодательством Российской </w:t>
      </w:r>
      <w:r w:rsidRPr="004A5D2A">
        <w:rPr>
          <w:sz w:val="26"/>
          <w:szCs w:val="26"/>
        </w:rPr>
        <w:lastRenderedPageBreak/>
        <w:t>Федерации, трудовыми договорами и документами Фонда, приказами и распоряжениями директора Фонда.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6.3. Оплата труда, вопросы поощрения и взыскания определены трудовым договором и документами Фонда. Руководитель ЦКСКПФ вправе ходатайствовать перед директором Фонда о применении к подчиненным работникам мер поощрения и взыскания.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6.4. Особые условия труда работников ЦКСКПФ изложены в трудовых договорах, документах Фонда, а также в настоящем Положении и должностных инструкциях.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7. Права</w:t>
      </w:r>
    </w:p>
    <w:p w:rsidR="004A5D2A" w:rsidRPr="004A5D2A" w:rsidRDefault="004A5D2A" w:rsidP="005333A0">
      <w:pPr>
        <w:widowControl/>
        <w:ind w:firstLine="709"/>
        <w:jc w:val="both"/>
        <w:rPr>
          <w:b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 ЦКСКПФ для выполнения возложенных на него задач и функций представлены права: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7.1.1. Запрашивать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ЦКСКПФ задач и функций.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7.1.2. Инициировать и проводить совещания по вопросам, имеющим отношение к деятельности ЦКСКПФ.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7.1.3. Участвовать в работе комиссий, в проведении переговоров и рабочих встреч.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7.2. Права, предоставленные ЦКСКПФ, реализует руководитель ЦКСКПФ, который осуществляет свои полномочия в соответствии с возложенными на него функциональными обязанностями, определенными должностной инструкцией.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7.3. Работники ЦКСКПФ осуществляют свои полномочия в соответствии с распределением обязанностей, установленных должностными инструкциями.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  <w:r w:rsidRPr="004A5D2A">
        <w:rPr>
          <w:b/>
          <w:sz w:val="26"/>
          <w:szCs w:val="26"/>
        </w:rPr>
        <w:t>8. Ответственность</w:t>
      </w:r>
    </w:p>
    <w:p w:rsidR="004A5D2A" w:rsidRPr="004A5D2A" w:rsidRDefault="004A5D2A" w:rsidP="005333A0">
      <w:pPr>
        <w:widowControl/>
        <w:ind w:firstLine="709"/>
        <w:jc w:val="center"/>
        <w:rPr>
          <w:b/>
          <w:sz w:val="26"/>
          <w:szCs w:val="26"/>
        </w:rPr>
      </w:pP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8.1. Ответственность за ненадлежащее и несвоевременное выполнение ЦКСКПФ функций, предусмотренных настоящим Положением, несет руководитель ЦКСКПФ.</w:t>
      </w:r>
    </w:p>
    <w:p w:rsidR="004A5D2A" w:rsidRPr="004A5D2A" w:rsidRDefault="004A5D2A" w:rsidP="005333A0">
      <w:pPr>
        <w:widowControl/>
        <w:ind w:firstLine="709"/>
        <w:jc w:val="both"/>
        <w:rPr>
          <w:sz w:val="26"/>
          <w:szCs w:val="26"/>
        </w:rPr>
      </w:pPr>
      <w:r w:rsidRPr="004A5D2A">
        <w:rPr>
          <w:sz w:val="26"/>
          <w:szCs w:val="26"/>
        </w:rPr>
        <w:t>8.2. Степень ответственности за некачественное и несвоевременное выполнение возложенных настоящим Положением и должностными инструкциями на руководителя ЦКСКПФ и работников ЦКСКПФ определяется директором Фонда, в соответствии с действующим законодательством Российской Федерации.</w:t>
      </w:r>
    </w:p>
    <w:p w:rsidR="004A5D2A" w:rsidRDefault="004A5D2A" w:rsidP="005333A0">
      <w:pPr>
        <w:widowControl/>
        <w:ind w:firstLine="709"/>
        <w:jc w:val="both"/>
        <w:rPr>
          <w:bCs/>
          <w:sz w:val="26"/>
          <w:szCs w:val="26"/>
        </w:rPr>
      </w:pPr>
    </w:p>
    <w:p w:rsidR="00C06550" w:rsidRPr="00C06550" w:rsidRDefault="00C06550" w:rsidP="005333A0">
      <w:pPr>
        <w:widowControl/>
        <w:ind w:firstLine="426"/>
        <w:jc w:val="center"/>
        <w:rPr>
          <w:b/>
          <w:sz w:val="26"/>
          <w:szCs w:val="26"/>
        </w:rPr>
      </w:pPr>
      <w:r w:rsidRPr="00C06550">
        <w:rPr>
          <w:b/>
          <w:sz w:val="26"/>
          <w:szCs w:val="26"/>
        </w:rPr>
        <w:t>9. Нормативные документы</w:t>
      </w:r>
    </w:p>
    <w:p w:rsidR="00C06550" w:rsidRPr="00C06550" w:rsidRDefault="00C06550" w:rsidP="005333A0">
      <w:pPr>
        <w:widowControl/>
        <w:ind w:firstLine="426"/>
        <w:jc w:val="both"/>
        <w:rPr>
          <w:b/>
          <w:sz w:val="26"/>
          <w:szCs w:val="26"/>
        </w:rPr>
      </w:pP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 xml:space="preserve">В своей повседневной деятельности работники </w:t>
      </w:r>
      <w:r w:rsidRPr="00F35097">
        <w:rPr>
          <w:sz w:val="26"/>
          <w:szCs w:val="26"/>
        </w:rPr>
        <w:t>ЦКСКПФ</w:t>
      </w:r>
      <w:r w:rsidRPr="00C06550">
        <w:rPr>
          <w:sz w:val="26"/>
          <w:szCs w:val="26"/>
        </w:rPr>
        <w:t xml:space="preserve"> руководствуются: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действующим законодательством Российской Федерации;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 xml:space="preserve">- требованиями нормативных документов Министерства экономического развития Российской Федерации, </w:t>
      </w:r>
      <w:r>
        <w:rPr>
          <w:sz w:val="26"/>
          <w:szCs w:val="26"/>
        </w:rPr>
        <w:t xml:space="preserve">Министерства сельского хозяйства Российской Федерации, </w:t>
      </w:r>
      <w:r w:rsidRPr="00C06550">
        <w:rPr>
          <w:sz w:val="26"/>
          <w:szCs w:val="26"/>
        </w:rPr>
        <w:t xml:space="preserve">Министерства финансов Российской федерации и других министерств и ведомств федерального и регионального уровня в части, касающейся специфики деятельности </w:t>
      </w:r>
      <w:r w:rsidRPr="00F35097">
        <w:rPr>
          <w:sz w:val="26"/>
          <w:szCs w:val="26"/>
        </w:rPr>
        <w:t>ЦКСКПФ</w:t>
      </w:r>
      <w:r w:rsidRPr="00C06550">
        <w:rPr>
          <w:sz w:val="26"/>
          <w:szCs w:val="26"/>
        </w:rPr>
        <w:t>;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Уставом Фонда;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внутренними нормативными документами Фонда;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приказами и распоряжениями директора Фонда;</w:t>
      </w:r>
    </w:p>
    <w:p w:rsidR="00C06550" w:rsidRPr="00C06550" w:rsidRDefault="00C06550" w:rsidP="005333A0">
      <w:pPr>
        <w:widowControl/>
        <w:ind w:firstLine="426"/>
        <w:jc w:val="both"/>
        <w:rPr>
          <w:sz w:val="26"/>
          <w:szCs w:val="26"/>
        </w:rPr>
      </w:pPr>
      <w:r w:rsidRPr="00C06550">
        <w:rPr>
          <w:sz w:val="26"/>
          <w:szCs w:val="26"/>
        </w:rPr>
        <w:t>- настоящим Положением;</w:t>
      </w:r>
    </w:p>
    <w:p w:rsidR="00A72251" w:rsidRPr="003A765C" w:rsidRDefault="00C06550" w:rsidP="00FB7C3A">
      <w:pPr>
        <w:widowControl/>
        <w:ind w:firstLine="426"/>
        <w:jc w:val="both"/>
        <w:rPr>
          <w:sz w:val="24"/>
          <w:szCs w:val="24"/>
        </w:rPr>
      </w:pPr>
      <w:r w:rsidRPr="00C06550">
        <w:rPr>
          <w:sz w:val="26"/>
          <w:szCs w:val="26"/>
        </w:rPr>
        <w:t xml:space="preserve">- должностными инструкциями. </w:t>
      </w:r>
    </w:p>
    <w:sectPr w:rsidR="00A72251" w:rsidRPr="003A765C" w:rsidSect="00FB7C3A">
      <w:headerReference w:type="default" r:id="rId8"/>
      <w:endnotePr>
        <w:numFmt w:val="decimal"/>
      </w:endnotePr>
      <w:pgSz w:w="11907" w:h="16840" w:code="9"/>
      <w:pgMar w:top="964" w:right="851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80" w:rsidRDefault="00172580">
      <w:r>
        <w:separator/>
      </w:r>
    </w:p>
  </w:endnote>
  <w:endnote w:type="continuationSeparator" w:id="0">
    <w:p w:rsidR="00172580" w:rsidRDefault="001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80" w:rsidRDefault="00172580">
      <w:r>
        <w:separator/>
      </w:r>
    </w:p>
  </w:footnote>
  <w:footnote w:type="continuationSeparator" w:id="0">
    <w:p w:rsidR="00172580" w:rsidRDefault="0017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2218"/>
      <w:docPartObj>
        <w:docPartGallery w:val="Page Numbers (Top of Page)"/>
        <w:docPartUnique/>
      </w:docPartObj>
    </w:sdtPr>
    <w:sdtEndPr/>
    <w:sdtContent>
      <w:p w:rsidR="003513B4" w:rsidRDefault="003513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43">
          <w:rPr>
            <w:noProof/>
          </w:rPr>
          <w:t>7</w:t>
        </w:r>
        <w:r>
          <w:fldChar w:fldCharType="end"/>
        </w:r>
      </w:p>
    </w:sdtContent>
  </w:sdt>
  <w:p w:rsidR="003513B4" w:rsidRDefault="00351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4BCE7DD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A82C54"/>
    <w:multiLevelType w:val="hybridMultilevel"/>
    <w:tmpl w:val="BFC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0CB0"/>
    <w:multiLevelType w:val="hybridMultilevel"/>
    <w:tmpl w:val="F6AA995A"/>
    <w:lvl w:ilvl="0" w:tplc="846EEC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E401780"/>
    <w:multiLevelType w:val="multilevel"/>
    <w:tmpl w:val="607C07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01643"/>
    <w:rsid w:val="00013A25"/>
    <w:rsid w:val="000159BE"/>
    <w:rsid w:val="000363B5"/>
    <w:rsid w:val="00043059"/>
    <w:rsid w:val="00056A29"/>
    <w:rsid w:val="0006063D"/>
    <w:rsid w:val="00071A65"/>
    <w:rsid w:val="00082975"/>
    <w:rsid w:val="00091CAE"/>
    <w:rsid w:val="000975B4"/>
    <w:rsid w:val="000A21C0"/>
    <w:rsid w:val="000B1620"/>
    <w:rsid w:val="000E0CDD"/>
    <w:rsid w:val="000E5B58"/>
    <w:rsid w:val="000E6065"/>
    <w:rsid w:val="000F79AE"/>
    <w:rsid w:val="00101D10"/>
    <w:rsid w:val="00111BF9"/>
    <w:rsid w:val="00115851"/>
    <w:rsid w:val="00126A44"/>
    <w:rsid w:val="001408C7"/>
    <w:rsid w:val="00142DB0"/>
    <w:rsid w:val="0016012F"/>
    <w:rsid w:val="00162450"/>
    <w:rsid w:val="00163664"/>
    <w:rsid w:val="00172580"/>
    <w:rsid w:val="001D33DE"/>
    <w:rsid w:val="001D70C5"/>
    <w:rsid w:val="001F0D11"/>
    <w:rsid w:val="00221D3D"/>
    <w:rsid w:val="00225A61"/>
    <w:rsid w:val="00253FEA"/>
    <w:rsid w:val="00276C9E"/>
    <w:rsid w:val="00293FE1"/>
    <w:rsid w:val="002A6B99"/>
    <w:rsid w:val="002D5548"/>
    <w:rsid w:val="002D7042"/>
    <w:rsid w:val="002E3B81"/>
    <w:rsid w:val="002F70DB"/>
    <w:rsid w:val="00314380"/>
    <w:rsid w:val="00316038"/>
    <w:rsid w:val="00317748"/>
    <w:rsid w:val="0032140E"/>
    <w:rsid w:val="00330AD3"/>
    <w:rsid w:val="00337EE4"/>
    <w:rsid w:val="0034537F"/>
    <w:rsid w:val="00346626"/>
    <w:rsid w:val="003513B4"/>
    <w:rsid w:val="00356338"/>
    <w:rsid w:val="00365162"/>
    <w:rsid w:val="003732D7"/>
    <w:rsid w:val="00374F82"/>
    <w:rsid w:val="00396F2A"/>
    <w:rsid w:val="00397147"/>
    <w:rsid w:val="003A765C"/>
    <w:rsid w:val="003B16D8"/>
    <w:rsid w:val="003D3CB7"/>
    <w:rsid w:val="003D7E5A"/>
    <w:rsid w:val="003E4FE9"/>
    <w:rsid w:val="0040185E"/>
    <w:rsid w:val="004048ED"/>
    <w:rsid w:val="00417FA1"/>
    <w:rsid w:val="004270D7"/>
    <w:rsid w:val="00450D65"/>
    <w:rsid w:val="0046043B"/>
    <w:rsid w:val="00487397"/>
    <w:rsid w:val="00490610"/>
    <w:rsid w:val="004A50B7"/>
    <w:rsid w:val="004A5D2A"/>
    <w:rsid w:val="004B0C9C"/>
    <w:rsid w:val="004B6267"/>
    <w:rsid w:val="004C5645"/>
    <w:rsid w:val="004C56A0"/>
    <w:rsid w:val="004C61EE"/>
    <w:rsid w:val="004D6E69"/>
    <w:rsid w:val="004F209E"/>
    <w:rsid w:val="004F4B2B"/>
    <w:rsid w:val="00504E9D"/>
    <w:rsid w:val="0051345B"/>
    <w:rsid w:val="005235A2"/>
    <w:rsid w:val="005333A0"/>
    <w:rsid w:val="005408B1"/>
    <w:rsid w:val="00541A77"/>
    <w:rsid w:val="00560FC8"/>
    <w:rsid w:val="00565339"/>
    <w:rsid w:val="005667A2"/>
    <w:rsid w:val="00574164"/>
    <w:rsid w:val="00581ED7"/>
    <w:rsid w:val="00585B26"/>
    <w:rsid w:val="005860C9"/>
    <w:rsid w:val="00593BB0"/>
    <w:rsid w:val="005A4EA2"/>
    <w:rsid w:val="005A5C07"/>
    <w:rsid w:val="005B0A5D"/>
    <w:rsid w:val="005B4AFC"/>
    <w:rsid w:val="005E510A"/>
    <w:rsid w:val="005F46A8"/>
    <w:rsid w:val="00601547"/>
    <w:rsid w:val="006031A0"/>
    <w:rsid w:val="00622A58"/>
    <w:rsid w:val="00651B45"/>
    <w:rsid w:val="00666618"/>
    <w:rsid w:val="006917B0"/>
    <w:rsid w:val="00694F04"/>
    <w:rsid w:val="00694FB8"/>
    <w:rsid w:val="0069534E"/>
    <w:rsid w:val="0069766F"/>
    <w:rsid w:val="006C6F5B"/>
    <w:rsid w:val="006D3A8E"/>
    <w:rsid w:val="00720DA4"/>
    <w:rsid w:val="00720F04"/>
    <w:rsid w:val="0072414D"/>
    <w:rsid w:val="007242DE"/>
    <w:rsid w:val="00724CBD"/>
    <w:rsid w:val="00726E51"/>
    <w:rsid w:val="0073250B"/>
    <w:rsid w:val="00782FB2"/>
    <w:rsid w:val="00792500"/>
    <w:rsid w:val="00793799"/>
    <w:rsid w:val="007A13B3"/>
    <w:rsid w:val="007B40E3"/>
    <w:rsid w:val="007D4B65"/>
    <w:rsid w:val="007D7789"/>
    <w:rsid w:val="007E1F2F"/>
    <w:rsid w:val="007F41F1"/>
    <w:rsid w:val="00806F12"/>
    <w:rsid w:val="00827629"/>
    <w:rsid w:val="00836AB7"/>
    <w:rsid w:val="008472E3"/>
    <w:rsid w:val="00850154"/>
    <w:rsid w:val="00851D3B"/>
    <w:rsid w:val="008538AC"/>
    <w:rsid w:val="00854596"/>
    <w:rsid w:val="00884ADF"/>
    <w:rsid w:val="00890310"/>
    <w:rsid w:val="0089042A"/>
    <w:rsid w:val="00890A46"/>
    <w:rsid w:val="008A7C72"/>
    <w:rsid w:val="008D0953"/>
    <w:rsid w:val="008D3C1B"/>
    <w:rsid w:val="008E1E3C"/>
    <w:rsid w:val="008E6A6A"/>
    <w:rsid w:val="008F442D"/>
    <w:rsid w:val="008F45D9"/>
    <w:rsid w:val="0090007E"/>
    <w:rsid w:val="00905CE1"/>
    <w:rsid w:val="009306D9"/>
    <w:rsid w:val="00931BE9"/>
    <w:rsid w:val="00944CDA"/>
    <w:rsid w:val="009475A5"/>
    <w:rsid w:val="00956F9B"/>
    <w:rsid w:val="009651C4"/>
    <w:rsid w:val="009A6BDE"/>
    <w:rsid w:val="009A7C76"/>
    <w:rsid w:val="009B20DB"/>
    <w:rsid w:val="009B2E28"/>
    <w:rsid w:val="009E35BE"/>
    <w:rsid w:val="00A1131D"/>
    <w:rsid w:val="00A30EAE"/>
    <w:rsid w:val="00A31D51"/>
    <w:rsid w:val="00A34FBE"/>
    <w:rsid w:val="00A364D5"/>
    <w:rsid w:val="00A44C7E"/>
    <w:rsid w:val="00A5315D"/>
    <w:rsid w:val="00A72251"/>
    <w:rsid w:val="00A7318E"/>
    <w:rsid w:val="00A768A5"/>
    <w:rsid w:val="00A80262"/>
    <w:rsid w:val="00A8581D"/>
    <w:rsid w:val="00AA13A4"/>
    <w:rsid w:val="00AE6AB7"/>
    <w:rsid w:val="00B00BDE"/>
    <w:rsid w:val="00B116B1"/>
    <w:rsid w:val="00B21EDD"/>
    <w:rsid w:val="00B30D52"/>
    <w:rsid w:val="00B521C5"/>
    <w:rsid w:val="00B53B00"/>
    <w:rsid w:val="00B628AC"/>
    <w:rsid w:val="00B81A3A"/>
    <w:rsid w:val="00B93DDB"/>
    <w:rsid w:val="00BA732C"/>
    <w:rsid w:val="00BB50CF"/>
    <w:rsid w:val="00BB60EF"/>
    <w:rsid w:val="00BC150B"/>
    <w:rsid w:val="00BD4060"/>
    <w:rsid w:val="00BE35ED"/>
    <w:rsid w:val="00BE38AA"/>
    <w:rsid w:val="00BE4CF5"/>
    <w:rsid w:val="00BF367D"/>
    <w:rsid w:val="00C0399B"/>
    <w:rsid w:val="00C03D08"/>
    <w:rsid w:val="00C06550"/>
    <w:rsid w:val="00C11489"/>
    <w:rsid w:val="00C20E83"/>
    <w:rsid w:val="00C27E87"/>
    <w:rsid w:val="00C32738"/>
    <w:rsid w:val="00C5023D"/>
    <w:rsid w:val="00C55672"/>
    <w:rsid w:val="00C66414"/>
    <w:rsid w:val="00C81FA0"/>
    <w:rsid w:val="00C90F6A"/>
    <w:rsid w:val="00C9163F"/>
    <w:rsid w:val="00C92DE5"/>
    <w:rsid w:val="00CB560B"/>
    <w:rsid w:val="00CD648E"/>
    <w:rsid w:val="00CE43A6"/>
    <w:rsid w:val="00CE4E75"/>
    <w:rsid w:val="00CF7F02"/>
    <w:rsid w:val="00D03C64"/>
    <w:rsid w:val="00D23D45"/>
    <w:rsid w:val="00D3726C"/>
    <w:rsid w:val="00D5445C"/>
    <w:rsid w:val="00D7299A"/>
    <w:rsid w:val="00D80635"/>
    <w:rsid w:val="00D81664"/>
    <w:rsid w:val="00D8343E"/>
    <w:rsid w:val="00D95D35"/>
    <w:rsid w:val="00DA0834"/>
    <w:rsid w:val="00DA4A65"/>
    <w:rsid w:val="00DD50AA"/>
    <w:rsid w:val="00DE195D"/>
    <w:rsid w:val="00DF654D"/>
    <w:rsid w:val="00DF7010"/>
    <w:rsid w:val="00E11D67"/>
    <w:rsid w:val="00E13C11"/>
    <w:rsid w:val="00E205D4"/>
    <w:rsid w:val="00E305F5"/>
    <w:rsid w:val="00E41D89"/>
    <w:rsid w:val="00E54168"/>
    <w:rsid w:val="00E55CFF"/>
    <w:rsid w:val="00E57866"/>
    <w:rsid w:val="00E60B92"/>
    <w:rsid w:val="00E66E5F"/>
    <w:rsid w:val="00E70290"/>
    <w:rsid w:val="00E77104"/>
    <w:rsid w:val="00E8538F"/>
    <w:rsid w:val="00E96B4C"/>
    <w:rsid w:val="00EB5A16"/>
    <w:rsid w:val="00ED0D5A"/>
    <w:rsid w:val="00ED379F"/>
    <w:rsid w:val="00ED4E61"/>
    <w:rsid w:val="00EF1D5B"/>
    <w:rsid w:val="00F02786"/>
    <w:rsid w:val="00F1219A"/>
    <w:rsid w:val="00F21CB1"/>
    <w:rsid w:val="00F25C43"/>
    <w:rsid w:val="00F27443"/>
    <w:rsid w:val="00F35097"/>
    <w:rsid w:val="00F50D6D"/>
    <w:rsid w:val="00F65881"/>
    <w:rsid w:val="00F713C3"/>
    <w:rsid w:val="00F75576"/>
    <w:rsid w:val="00F762EC"/>
    <w:rsid w:val="00F81EA6"/>
    <w:rsid w:val="00F8256B"/>
    <w:rsid w:val="00F85C19"/>
    <w:rsid w:val="00FA0709"/>
    <w:rsid w:val="00FA4F92"/>
    <w:rsid w:val="00FA4FA7"/>
    <w:rsid w:val="00FA5811"/>
    <w:rsid w:val="00FA6778"/>
    <w:rsid w:val="00FB7C3A"/>
    <w:rsid w:val="00FC0A06"/>
    <w:rsid w:val="00FC7D9F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4D6E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72251"/>
    <w:pPr>
      <w:widowControl w:val="0"/>
      <w:autoSpaceDE w:val="0"/>
      <w:autoSpaceDN w:val="0"/>
    </w:pPr>
    <w:rPr>
      <w:b/>
      <w:sz w:val="28"/>
    </w:rPr>
  </w:style>
  <w:style w:type="paragraph" w:styleId="a9">
    <w:name w:val="Normal (Web)"/>
    <w:basedOn w:val="a"/>
    <w:uiPriority w:val="99"/>
    <w:unhideWhenUsed/>
    <w:rsid w:val="009475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90A46"/>
  </w:style>
  <w:style w:type="character" w:customStyle="1" w:styleId="Sylfaen95pt">
    <w:name w:val="Основной текст + Sylfaen;9;5 pt"/>
    <w:rsid w:val="003D3CB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_"/>
    <w:link w:val="10"/>
    <w:rsid w:val="00374F82"/>
    <w:rPr>
      <w:shd w:val="clear" w:color="auto" w:fill="FFFFFF"/>
    </w:rPr>
  </w:style>
  <w:style w:type="character" w:customStyle="1" w:styleId="6">
    <w:name w:val="Основной текст (6)_"/>
    <w:link w:val="60"/>
    <w:rsid w:val="00374F8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4F82"/>
    <w:pPr>
      <w:widowControl/>
      <w:shd w:val="clear" w:color="auto" w:fill="FFFFFF"/>
      <w:spacing w:before="240" w:after="-1" w:line="219" w:lineRule="exact"/>
      <w:jc w:val="both"/>
    </w:pPr>
  </w:style>
  <w:style w:type="paragraph" w:customStyle="1" w:styleId="60">
    <w:name w:val="Основной текст (6)"/>
    <w:basedOn w:val="a"/>
    <w:link w:val="6"/>
    <w:rsid w:val="00374F82"/>
    <w:pPr>
      <w:widowControl/>
      <w:shd w:val="clear" w:color="auto" w:fill="FFFFFF"/>
      <w:spacing w:before="180" w:after="24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a4">
    <w:name w:val="Верхний колонтитул Знак"/>
    <w:basedOn w:val="a0"/>
    <w:link w:val="a3"/>
    <w:uiPriority w:val="99"/>
    <w:rsid w:val="0035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4D6E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72251"/>
    <w:pPr>
      <w:widowControl w:val="0"/>
      <w:autoSpaceDE w:val="0"/>
      <w:autoSpaceDN w:val="0"/>
    </w:pPr>
    <w:rPr>
      <w:b/>
      <w:sz w:val="28"/>
    </w:rPr>
  </w:style>
  <w:style w:type="paragraph" w:styleId="a9">
    <w:name w:val="Normal (Web)"/>
    <w:basedOn w:val="a"/>
    <w:uiPriority w:val="99"/>
    <w:unhideWhenUsed/>
    <w:rsid w:val="009475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90A46"/>
  </w:style>
  <w:style w:type="character" w:customStyle="1" w:styleId="Sylfaen95pt">
    <w:name w:val="Основной текст + Sylfaen;9;5 pt"/>
    <w:rsid w:val="003D3CB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_"/>
    <w:link w:val="10"/>
    <w:rsid w:val="00374F82"/>
    <w:rPr>
      <w:shd w:val="clear" w:color="auto" w:fill="FFFFFF"/>
    </w:rPr>
  </w:style>
  <w:style w:type="character" w:customStyle="1" w:styleId="6">
    <w:name w:val="Основной текст (6)_"/>
    <w:link w:val="60"/>
    <w:rsid w:val="00374F8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4F82"/>
    <w:pPr>
      <w:widowControl/>
      <w:shd w:val="clear" w:color="auto" w:fill="FFFFFF"/>
      <w:spacing w:before="240" w:after="-1" w:line="219" w:lineRule="exact"/>
      <w:jc w:val="both"/>
    </w:pPr>
  </w:style>
  <w:style w:type="paragraph" w:customStyle="1" w:styleId="60">
    <w:name w:val="Основной текст (6)"/>
    <w:basedOn w:val="a"/>
    <w:link w:val="6"/>
    <w:rsid w:val="00374F82"/>
    <w:pPr>
      <w:widowControl/>
      <w:shd w:val="clear" w:color="auto" w:fill="FFFFFF"/>
      <w:spacing w:before="180" w:after="24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a4">
    <w:name w:val="Верхний колонтитул Знак"/>
    <w:basedOn w:val="a0"/>
    <w:link w:val="a3"/>
    <w:uiPriority w:val="99"/>
    <w:rsid w:val="0035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4;&#1051;&#1071;%20&#1042;&#1057;&#1045;&#1061;\&#1041;&#1051;&#1040;&#1053;&#1050;&#1048;\&#1041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</TotalTime>
  <Pages>8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Каюков Роман Николаевич</dc:creator>
  <cp:lastModifiedBy>Patkin</cp:lastModifiedBy>
  <cp:revision>6</cp:revision>
  <cp:lastPrinted>2019-06-11T13:15:00Z</cp:lastPrinted>
  <dcterms:created xsi:type="dcterms:W3CDTF">2019-08-16T14:10:00Z</dcterms:created>
  <dcterms:modified xsi:type="dcterms:W3CDTF">2019-08-26T13:40:00Z</dcterms:modified>
</cp:coreProperties>
</file>